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F28B5" w:rsidRDefault="00753C02">
      <w:pPr>
        <w:keepNext/>
        <w:rPr>
          <w:rFonts w:ascii="Arial" w:eastAsia="Arial" w:hAnsi="Arial" w:cs="Arial"/>
          <w:b/>
          <w:sz w:val="32"/>
          <w:szCs w:val="32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2"/>
          <w:szCs w:val="32"/>
        </w:rPr>
        <w:t xml:space="preserve">Call-Off Schedule 18 (Background Checks) </w:t>
      </w:r>
    </w:p>
    <w:p w14:paraId="00000002" w14:textId="77777777" w:rsidR="00FF28B5" w:rsidRDefault="00753C0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t>When you should use this Schedule</w:t>
      </w:r>
    </w:p>
    <w:p w14:paraId="00000003" w14:textId="77777777" w:rsidR="00FF28B5" w:rsidRDefault="00753C02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This Schedule should be used where Supplier Staff must be vetted before working on the Contract. </w:t>
      </w:r>
    </w:p>
    <w:p w14:paraId="00000004" w14:textId="77777777" w:rsidR="00FF28B5" w:rsidRDefault="00753C0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smallCaps/>
          <w:color w:val="00000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color w:val="000000"/>
        </w:rPr>
        <w:t>Definitions</w:t>
      </w:r>
    </w:p>
    <w:p w14:paraId="00000005" w14:textId="77777777" w:rsidR="00FF28B5" w:rsidRDefault="00753C02">
      <w:pPr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“Relevant Conviction”</w:t>
      </w:r>
      <w:r>
        <w:rPr>
          <w:rFonts w:ascii="Arial" w:eastAsia="Arial" w:hAnsi="Arial" w:cs="Arial"/>
        </w:rPr>
        <w:t xml:space="preserve"> means any conviction listed in Annex 1 to this Schedule. </w:t>
      </w:r>
    </w:p>
    <w:p w14:paraId="00000006" w14:textId="77777777" w:rsidR="00FF28B5" w:rsidRDefault="00753C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t>Relevant Convictions</w:t>
      </w:r>
    </w:p>
    <w:p w14:paraId="00000007" w14:textId="77777777" w:rsidR="00FF28B5" w:rsidRDefault="00753C0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color w:val="000000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color w:val="000000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</w:rPr>
        <w:t>) or otherwise), is employed or engaged in any part of the provision of the Deliverables without Approval.</w:t>
      </w:r>
    </w:p>
    <w:p w14:paraId="00000008" w14:textId="77777777" w:rsidR="00FF28B5" w:rsidRDefault="00753C02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color w:val="000000"/>
        </w:rPr>
      </w:pPr>
      <w:r>
        <w:rPr>
          <w:rFonts w:ascii="Arial" w:eastAsia="Arial" w:hAnsi="Arial" w:cs="Arial"/>
          <w:color w:val="000000"/>
        </w:rPr>
        <w:t>Notwithstanding Paragraph 3.1.1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FF28B5" w:rsidRDefault="00753C0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</w:rPr>
      </w:pPr>
      <w:bookmarkStart w:id="3" w:name="_GoBack"/>
      <w:bookmarkEnd w:id="3"/>
      <w:r>
        <w:rPr>
          <w:rFonts w:ascii="Arial" w:eastAsia="Arial" w:hAnsi="Arial" w:cs="Arial"/>
          <w:color w:val="000000"/>
        </w:rPr>
        <w:t>carry out a check with the records held by the Department for Education (</w:t>
      </w:r>
      <w:r>
        <w:rPr>
          <w:rFonts w:ascii="Arial" w:eastAsia="Arial" w:hAnsi="Arial" w:cs="Arial"/>
          <w:color w:val="000000"/>
        </w:rPr>
        <w:t>DfE);</w:t>
      </w:r>
    </w:p>
    <w:p w14:paraId="0000000A" w14:textId="77777777" w:rsidR="00FF28B5" w:rsidRDefault="00753C0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conduct thorough questioning regarding any Relevant Convictions; and</w:t>
      </w:r>
    </w:p>
    <w:p w14:paraId="0000000B" w14:textId="77777777" w:rsidR="00FF28B5" w:rsidRDefault="00753C02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ensure a police check is completed and such other checks as may be carried out through the Disclosure and Barring Service (DBS),</w:t>
      </w:r>
    </w:p>
    <w:p w14:paraId="0000000C" w14:textId="77777777" w:rsidR="00FF28B5" w:rsidRDefault="00753C02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and the Supplier shall not (and shall ensure that an</w:t>
      </w:r>
      <w:r>
        <w:rPr>
          <w:rFonts w:ascii="Arial" w:eastAsia="Arial" w:hAnsi="Arial" w:cs="Arial"/>
          <w:color w:val="000000"/>
        </w:rPr>
        <w:t>y Sub-Contractor shall not) engage or continue to employ in the provision of the Deliverables any person who has a Relevant Conviction or an inappropriate record.</w:t>
      </w:r>
    </w:p>
    <w:p w14:paraId="0000000D" w14:textId="77777777" w:rsidR="00FF28B5" w:rsidRDefault="00753C02">
      <w:pPr>
        <w:rPr>
          <w:rFonts w:ascii="Arial" w:eastAsia="Arial" w:hAnsi="Arial" w:cs="Arial"/>
          <w:b/>
          <w:smallCaps/>
        </w:rPr>
      </w:pPr>
      <w:bookmarkStart w:id="4" w:name="_heading=h.3znysh7" w:colFirst="0" w:colLast="0"/>
      <w:bookmarkEnd w:id="4"/>
      <w:r>
        <w:br w:type="page"/>
      </w:r>
    </w:p>
    <w:p w14:paraId="0000000E" w14:textId="77777777" w:rsidR="00FF28B5" w:rsidRDefault="00FF28B5">
      <w:pPr>
        <w:keepNext/>
        <w:rPr>
          <w:rFonts w:ascii="Arial" w:eastAsia="Arial" w:hAnsi="Arial" w:cs="Arial"/>
          <w:b/>
        </w:rPr>
      </w:pPr>
    </w:p>
    <w:p w14:paraId="0000000F" w14:textId="77777777" w:rsidR="00FF28B5" w:rsidRDefault="00753C02">
      <w:pPr>
        <w:keepNext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Annex 1 – Relevant Convictions</w:t>
      </w:r>
    </w:p>
    <w:p w14:paraId="00000010" w14:textId="77777777" w:rsidR="00FF28B5" w:rsidRDefault="00FF28B5">
      <w:pPr>
        <w:rPr>
          <w:rFonts w:ascii="Arial" w:eastAsia="Arial" w:hAnsi="Arial" w:cs="Arial"/>
        </w:rPr>
      </w:pPr>
    </w:p>
    <w:p w14:paraId="00000011" w14:textId="77777777" w:rsidR="00FF28B5" w:rsidRDefault="00753C02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[Insert</w:t>
      </w:r>
      <w:r>
        <w:rPr>
          <w:rFonts w:ascii="Arial" w:eastAsia="Arial" w:hAnsi="Arial" w:cs="Arial"/>
        </w:rPr>
        <w:t xml:space="preserve"> Relevant Convictions here]</w:t>
      </w:r>
    </w:p>
    <w:p w14:paraId="00000012" w14:textId="77777777" w:rsidR="00FF28B5" w:rsidRDefault="00FF28B5">
      <w:pPr>
        <w:rPr>
          <w:rFonts w:ascii="Arial" w:eastAsia="Arial" w:hAnsi="Arial" w:cs="Arial"/>
        </w:rPr>
        <w:sectPr w:rsidR="00FF28B5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</w:sectPr>
      </w:pPr>
    </w:p>
    <w:p w14:paraId="00000013" w14:textId="77777777" w:rsidR="00FF28B5" w:rsidRDefault="00FF28B5">
      <w:pPr>
        <w:rPr>
          <w:rFonts w:ascii="Arial" w:eastAsia="Arial" w:hAnsi="Arial" w:cs="Arial"/>
        </w:rPr>
      </w:pPr>
    </w:p>
    <w:sectPr w:rsidR="00FF28B5">
      <w:pgSz w:w="11906" w:h="16838"/>
      <w:pgMar w:top="1440" w:right="1440" w:bottom="1440" w:left="1440" w:header="709" w:footer="709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F2A9D" w14:textId="77777777" w:rsidR="00753C02" w:rsidRDefault="00753C02">
      <w:pPr>
        <w:spacing w:after="0" w:line="240" w:lineRule="auto"/>
      </w:pPr>
      <w:r>
        <w:separator/>
      </w:r>
    </w:p>
  </w:endnote>
  <w:endnote w:type="continuationSeparator" w:id="0">
    <w:p w14:paraId="5513A8C2" w14:textId="77777777" w:rsidR="00753C02" w:rsidRDefault="0075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FF28B5" w:rsidRDefault="00FF28B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9" w14:textId="77777777" w:rsidR="00FF28B5" w:rsidRDefault="00753C0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RM1043.7</w:t>
    </w:r>
  </w:p>
  <w:p w14:paraId="0000001A" w14:textId="0394ECDC" w:rsidR="00FF28B5" w:rsidRDefault="007E190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Version: </w:t>
    </w:r>
    <w:r w:rsidR="00753C02">
      <w:rPr>
        <w:rFonts w:ascii="Arial" w:eastAsia="Arial" w:hAnsi="Arial" w:cs="Arial"/>
        <w:color w:val="000000"/>
        <w:sz w:val="20"/>
        <w:szCs w:val="20"/>
      </w:rPr>
      <w:t>1.0</w:t>
    </w:r>
    <w:r w:rsidR="00753C02">
      <w:rPr>
        <w:rFonts w:ascii="Arial" w:eastAsia="Arial" w:hAnsi="Arial" w:cs="Arial"/>
        <w:color w:val="000000"/>
        <w:sz w:val="20"/>
        <w:szCs w:val="20"/>
      </w:rPr>
      <w:tab/>
    </w:r>
    <w:r w:rsidR="00753C02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753C02">
      <w:rPr>
        <w:rFonts w:ascii="Arial" w:eastAsia="Arial" w:hAnsi="Arial" w:cs="Arial"/>
        <w:color w:val="000000"/>
        <w:sz w:val="20"/>
        <w:szCs w:val="20"/>
      </w:rPr>
      <w:fldChar w:fldCharType="begin"/>
    </w:r>
    <w:r w:rsidR="00753C02"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2</w:t>
    </w:r>
    <w:r w:rsidR="00753C02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B" w14:textId="127A0967" w:rsidR="00FF28B5" w:rsidRDefault="00FF28B5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FF28B5" w:rsidRDefault="00753C0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D" w14:textId="77777777" w:rsidR="00FF28B5" w:rsidRDefault="00753C0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E" w14:textId="77777777" w:rsidR="00FF28B5" w:rsidRDefault="00753C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 :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9A406" w14:textId="77777777" w:rsidR="00753C02" w:rsidRDefault="00753C02">
      <w:pPr>
        <w:spacing w:after="0" w:line="240" w:lineRule="auto"/>
      </w:pPr>
      <w:r>
        <w:separator/>
      </w:r>
    </w:p>
  </w:footnote>
  <w:footnote w:type="continuationSeparator" w:id="0">
    <w:p w14:paraId="1676AAD0" w14:textId="77777777" w:rsidR="00753C02" w:rsidRDefault="0075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4" w14:textId="77777777" w:rsidR="00FF28B5" w:rsidRDefault="00753C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5" w14:textId="77777777" w:rsidR="00FF28B5" w:rsidRDefault="00753C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6" w14:textId="57BF3AD0" w:rsidR="00FF28B5" w:rsidRDefault="00753C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7E1903">
      <w:rPr>
        <w:rFonts w:ascii="Arial" w:eastAsia="Arial" w:hAnsi="Arial" w:cs="Arial"/>
        <w:color w:val="000000"/>
        <w:sz w:val="20"/>
        <w:szCs w:val="20"/>
      </w:rPr>
      <w:t>20</w:t>
    </w:r>
  </w:p>
  <w:p w14:paraId="00000017" w14:textId="77777777" w:rsidR="00FF28B5" w:rsidRDefault="00FF28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D0B3B"/>
    <w:multiLevelType w:val="multilevel"/>
    <w:tmpl w:val="4E0A2348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39DC7AC4"/>
    <w:multiLevelType w:val="multilevel"/>
    <w:tmpl w:val="0226D16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8B5"/>
    <w:rsid w:val="00753C02"/>
    <w:rsid w:val="007E1903"/>
    <w:rsid w:val="00FF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6CCE6"/>
  <w15:docId w15:val="{BEC4C1B0-E788-4808-B7E0-ADB077101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TB7Q0YxdpXGngVCIX/6n1f4aZQ==">AMUW2mWkSLNddb0j9UXtaQwIrgmoYJ2dgWESe/BdMhwaFl7NqqcZn60Dtp/HZMSXIvnHjYGnGqlTUvhAVB3ExIQ9nrdG7HkEBe4z+73+v6HYbHru7h5IMrv3yF/LZb8ffk/BH1/ks29Q8lU7bYCATDdH9trEfQTvrMrudV9dUsGdn3WiS5jA9munGQZmv/TPvLU3thllnRbdk2vViqqXop+T1bd/XmZV70MFlz+Mq29jmBb5OOxPOijADBBJocwGTba0QpQFLLBf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1316</Characters>
  <Application>Microsoft Office Word</Application>
  <DocSecurity>0</DocSecurity>
  <Lines>10</Lines>
  <Paragraphs>3</Paragraphs>
  <ScaleCrop>false</ScaleCrop>
  <Company>Cabinet Office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Paul Sergison</cp:lastModifiedBy>
  <cp:revision>2</cp:revision>
  <dcterms:created xsi:type="dcterms:W3CDTF">2020-09-15T10:11:00Z</dcterms:created>
  <dcterms:modified xsi:type="dcterms:W3CDTF">2020-10-06T08:29:00Z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